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Default Extension="svg" ContentType="image/svg+xml"/>
  <Default Extension="jpg" ContentType="image/jpeg"/>
  <Default Extension="gif" ContentType="image/gif"/>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08"/>
        <w:pageBreakBefore w:val="off"/>
      </w:pPr>
      <w:r>
        <w:t>目 录</w:t>
      </w:r>
    </w:p>
    <w:p>
      <w:pPr>
        <w:pStyle w:val="Para 02"/>
      </w:pPr>
      <w:hyperlink w:anchor="Top_of_16_html">
        <w:r>
          <w:t>CloudRC AdvenX3</w:t>
        </w:r>
      </w:hyperlink>
    </w:p>
    <w:p>
      <w:pPr>
        <w:pStyle w:val="3 Block"/>
      </w:pPr>
    </w:p>
    <w:p>
      <w:pPr>
        <w:pStyle w:val="Para 02"/>
      </w:pPr>
      <w:hyperlink w:anchor="Top_of_1_html">
        <w:r>
          <w:t>CloudRC Adven X3 遥控一体机</w:t>
        </w:r>
      </w:hyperlink>
    </w:p>
    <w:p>
      <w:pPr>
        <w:pStyle w:val="1 Block"/>
      </w:pPr>
    </w:p>
    <w:p>
      <w:pPr>
        <w:pStyle w:val="Para 02"/>
      </w:pPr>
      <w:hyperlink w:anchor="Top_of_33_html">
        <w:r>
          <w:t>Product Overview</w:t>
        </w:r>
      </w:hyperlink>
    </w:p>
    <w:p>
      <w:pPr>
        <w:pStyle w:val="3 Block"/>
      </w:pPr>
    </w:p>
    <w:p>
      <w:pPr>
        <w:pStyle w:val="Para 02"/>
      </w:pPr>
      <w:hyperlink w:anchor="Top_of_15_html">
        <w:r>
          <w:t>产品概述</w:t>
        </w:r>
      </w:hyperlink>
    </w:p>
    <w:p>
      <w:pPr>
        <w:pStyle w:val="1 Block"/>
      </w:pPr>
    </w:p>
    <w:p>
      <w:pPr>
        <w:pStyle w:val="Para 02"/>
      </w:pPr>
      <w:hyperlink w:anchor="Top_of_42_html">
        <w:r>
          <w:t>Physical connection</w:t>
        </w:r>
      </w:hyperlink>
    </w:p>
    <w:p>
      <w:pPr>
        <w:pStyle w:val="3 Block"/>
      </w:pPr>
    </w:p>
    <w:p>
      <w:pPr>
        <w:pStyle w:val="Para 02"/>
      </w:pPr>
      <w:hyperlink w:anchor="Top_of_18_html">
        <w:r>
          <w:t>硬件连接</w:t>
        </w:r>
      </w:hyperlink>
    </w:p>
    <w:p>
      <w:pPr>
        <w:pStyle w:val="1 Block"/>
      </w:pPr>
    </w:p>
    <w:p>
      <w:pPr>
        <w:pStyle w:val="Para 02"/>
      </w:pPr>
      <w:hyperlink w:anchor="Top_of_34_html">
        <w:r>
          <w:t>Parameter Configuration</w:t>
        </w:r>
      </w:hyperlink>
    </w:p>
    <w:p>
      <w:pPr>
        <w:pStyle w:val="3 Block"/>
      </w:pPr>
    </w:p>
    <w:p>
      <w:pPr>
        <w:pStyle w:val="Para 02"/>
      </w:pPr>
      <w:hyperlink w:anchor="Top_of_19_html">
        <w:r>
          <w:t>参数配置</w:t>
        </w:r>
      </w:hyperlink>
    </w:p>
    <w:p>
      <w:pPr>
        <w:pStyle w:val="1 Block"/>
      </w:pPr>
    </w:p>
    <w:p>
      <w:pPr>
        <w:pStyle w:val="Para 02"/>
      </w:pPr>
      <w:hyperlink w:anchor="Top_of_35_html">
        <w:r>
          <w:t>Quick Use</w:t>
        </w:r>
      </w:hyperlink>
    </w:p>
    <w:p>
      <w:pPr>
        <w:pStyle w:val="3 Block"/>
      </w:pPr>
    </w:p>
    <w:p>
      <w:pPr>
        <w:pStyle w:val="Para 02"/>
      </w:pPr>
      <w:hyperlink w:anchor="Top_of_20_html">
        <w:r>
          <w:t>快速使用</w:t>
        </w:r>
      </w:hyperlink>
    </w:p>
    <w:p>
      <w:pPr>
        <w:pStyle w:val="1 Block"/>
      </w:pPr>
    </w:p>
    <w:p>
      <w:pPr>
        <w:pStyle w:val="Para 02"/>
      </w:pPr>
      <w:hyperlink w:anchor="Top_of_36_html">
        <w:r>
          <w:t>How to Drive Personal Vehicles with a Steering Whe</w:t>
        </w:r>
      </w:hyperlink>
    </w:p>
    <w:p>
      <w:pPr>
        <w:pStyle w:val="3 Block"/>
      </w:pPr>
    </w:p>
    <w:p>
      <w:pPr>
        <w:pStyle w:val="Para 02"/>
      </w:pPr>
      <w:hyperlink w:anchor="Top_of_21_html">
        <w:r>
          <w:t>如何使用方向盘、手柄、RC遥控器驾驶个人车辆</w:t>
        </w:r>
      </w:hyperlink>
    </w:p>
    <w:p>
      <w:pPr>
        <w:pStyle w:val="1 Block"/>
      </w:pPr>
    </w:p>
    <w:p>
      <w:pPr>
        <w:pStyle w:val="Para 02"/>
      </w:pPr>
      <w:hyperlink w:anchor="Top_of_37_html">
        <w:r>
          <w:t>Advanced Configuration Management</w:t>
        </w:r>
      </w:hyperlink>
    </w:p>
    <w:p>
      <w:pPr>
        <w:pStyle w:val="3 Block"/>
      </w:pPr>
    </w:p>
    <w:p>
      <w:pPr>
        <w:pStyle w:val="Para 02"/>
      </w:pPr>
      <w:hyperlink w:anchor="Top_of_24_html">
        <w:r>
          <w:t>高级配置管理</w:t>
        </w:r>
      </w:hyperlink>
    </w:p>
    <w:p>
      <w:pPr>
        <w:pStyle w:val="1 Block"/>
      </w:pPr>
    </w:p>
    <w:p>
      <w:pPr>
        <w:pStyle w:val="Para 02"/>
      </w:pPr>
      <w:hyperlink w:anchor="Top_of_41_html">
        <w:r>
          <w:t>Others</w:t>
        </w:r>
      </w:hyperlink>
    </w:p>
    <w:p>
      <w:pPr>
        <w:pStyle w:val="3 Block"/>
      </w:pPr>
    </w:p>
    <w:p>
      <w:pPr>
        <w:pStyle w:val="Para 02"/>
      </w:pPr>
      <w:hyperlink w:anchor="Top_of_22_html">
        <w:r>
          <w:t>如何驾驶共享车辆</w:t>
        </w:r>
      </w:hyperlink>
    </w:p>
    <w:p>
      <w:pPr>
        <w:pStyle w:val="1 Block"/>
      </w:pPr>
    </w:p>
    <w:p>
      <w:bookmarkStart w:id="1" w:name="Top_of_16_html"/>
      <w:pPr>
        <w:pStyle w:val="Heading 1"/>
        <w:pageBreakBefore w:val="on"/>
      </w:pPr>
      <w:r>
        <w:t>CloudRC AdvenX3</w:t>
      </w:r>
      <w:bookmarkEnd w:id="1"/>
    </w:p>
    <w:p>
      <w:bookmarkStart w:id="2" w:name="CloudRC_Adven_X3_All_In_One_RcCa"/>
      <w:pPr>
        <w:pStyle w:val="Heading 2"/>
      </w:pPr>
      <w:r>
        <w:t>CloudRC Adven X3 All In One RcCar FPV Remote Controller</w:t>
      </w:r>
      <w:bookmarkEnd w:id="2"/>
    </w:p>
    <w:p>
      <w:pPr>
        <w:pStyle w:val="Para 01"/>
      </w:pPr>
      <w:r>
        <w:drawing>
          <wp:inline>
            <wp:extent cx="2730500" cy="2730500"/>
            <wp:effectExtent l="0" r="0" t="0" b="0"/>
            <wp:docPr id="1" name="m_7e9b3e08f35d6739912711599d35b1c1_r.png" descr="m_7e9b3e08f35d6739912711599d35b1c1_r.png"/>
            <wp:cNvGraphicFramePr>
              <a:graphicFrameLocks noChangeAspect="1"/>
            </wp:cNvGraphicFramePr>
            <a:graphic>
              <a:graphicData uri="http://schemas.openxmlformats.org/drawingml/2006/picture">
                <pic:pic>
                  <pic:nvPicPr>
                    <pic:cNvPr id="0" name="m_7e9b3e08f35d6739912711599d35b1c1_r.png" descr="m_7e9b3e08f35d6739912711599d35b1c1_r.png"/>
                    <pic:cNvPicPr/>
                  </pic:nvPicPr>
                  <pic:blipFill>
                    <a:blip r:embed="rId5"/>
                    <a:stretch>
                      <a:fillRect/>
                    </a:stretch>
                  </pic:blipFill>
                  <pic:spPr>
                    <a:xfrm>
                      <a:off x="0" y="0"/>
                      <a:ext cx="2730500" cy="2730500"/>
                    </a:xfrm>
                    <a:prstGeom prst="rect">
                      <a:avLst/>
                    </a:prstGeom>
                  </pic:spPr>
                </pic:pic>
              </a:graphicData>
            </a:graphic>
          </wp:inline>
        </w:drawing>
        <w:br w:clear="none"/>
      </w:r>
    </w:p>
    <w:p>
      <w:pPr>
        <w:pStyle w:val="Para 01"/>
      </w:pPr>
      <w:r>
        <w:t>CloudRC Adven X3 Bring you a completely different RC model entertainment experience.By installing AdvenX3, your RC model can be control from an unlimited range of first person views.</w:t>
      </w:r>
    </w:p>
    <w:p>
      <w:bookmarkStart w:id="3" w:name="Top_of_1_html"/>
      <w:pPr>
        <w:pStyle w:val="Heading 1"/>
        <w:pageBreakBefore w:val="on"/>
      </w:pPr>
      <w:r>
        <w:t>CloudRC Adven X3 遥控一体机</w:t>
      </w:r>
      <w:bookmarkEnd w:id="3"/>
    </w:p>
    <w:p>
      <w:bookmarkStart w:id="4" w:name="CloudRC_Adven_X3_All_In_One_RcCa_1"/>
      <w:pPr>
        <w:pStyle w:val="Heading 2"/>
      </w:pPr>
      <w:r>
        <w:t>CloudRC Adven X3 All In One RcCar FPV Remote Controller</w:t>
      </w:r>
      <w:bookmarkEnd w:id="4"/>
    </w:p>
    <w:p>
      <w:pPr>
        <w:pStyle w:val="Para 01"/>
      </w:pPr>
      <w:r>
        <w:drawing>
          <wp:inline>
            <wp:extent cx="3390900" cy="3390900"/>
            <wp:effectExtent l="0" r="0" t="0" b="0"/>
            <wp:docPr id="2" name="m_7e9b3e08f35d6739912711599d35b1c1_r.png" descr="m_7e9b3e08f35d6739912711599d35b1c1_r.png"/>
            <wp:cNvGraphicFramePr>
              <a:graphicFrameLocks noChangeAspect="1"/>
            </wp:cNvGraphicFramePr>
            <a:graphic>
              <a:graphicData uri="http://schemas.openxmlformats.org/drawingml/2006/picture">
                <pic:pic>
                  <pic:nvPicPr>
                    <pic:cNvPr id="0" name="m_7e9b3e08f35d6739912711599d35b1c1_r.png" descr="m_7e9b3e08f35d6739912711599d35b1c1_r.png"/>
                    <pic:cNvPicPr/>
                  </pic:nvPicPr>
                  <pic:blipFill>
                    <a:blip r:embed="rId5"/>
                    <a:stretch>
                      <a:fillRect/>
                    </a:stretch>
                  </pic:blipFill>
                  <pic:spPr>
                    <a:xfrm>
                      <a:off x="0" y="0"/>
                      <a:ext cx="3390900" cy="3390900"/>
                    </a:xfrm>
                    <a:prstGeom prst="rect">
                      <a:avLst/>
                    </a:prstGeom>
                  </pic:spPr>
                </pic:pic>
              </a:graphicData>
            </a:graphic>
          </wp:inline>
        </w:drawing>
        <w:br w:clear="none"/>
      </w:r>
    </w:p>
    <w:p>
      <w:pPr>
        <w:pStyle w:val="Para 01"/>
      </w:pPr>
      <w:r>
        <w:t>CloudRC Adven X3 Bring you a completely different RC model entertainment experience.By installing AdvenX3, your RC model can be control from an unlimited range of first person views.</w:t>
      </w:r>
    </w:p>
    <w:p>
      <w:bookmarkStart w:id="5" w:name="Top_of_33_html"/>
      <w:pPr>
        <w:pStyle w:val="Heading 1"/>
        <w:pageBreakBefore w:val="on"/>
      </w:pPr>
      <w:r>
        <w:t>Product Overview</w:t>
      </w:r>
      <w:bookmarkEnd w:id="5"/>
    </w:p>
    <w:p>
      <w:bookmarkStart w:id="6" w:name="CloudRC_AdvenX3Product_Number"/>
      <w:pPr>
        <w:pStyle w:val="Para 01"/>
      </w:pPr>
      <w:r>
        <w:t>CloudRC AdvenX3</w:t>
      </w:r>
      <w:bookmarkEnd w:id="6"/>
    </w:p>
    <w:p>
      <w:pPr>
        <w:pStyle w:val="Para 01"/>
      </w:pPr>
      <w:r>
        <w:t>Product Number</w:t>
      </w:r>
    </w:p>
    <w:p>
      <w:pPr>
        <w:pStyle w:val="Para 01"/>
      </w:pPr>
      <w:r>
        <w:t>SHJ-Adv_X3</w:t>
      </w:r>
    </w:p>
    <w:p>
      <w:pPr>
        <w:pStyle w:val="Para 01"/>
      </w:pPr>
      <w:r>
        <w:t>Usage Scenarios</w:t>
      </w:r>
    </w:p>
    <w:p>
      <w:pPr>
        <w:numPr>
          <w:ilvl w:val="0"/>
          <w:numId w:val="1"/>
        </w:numPr>
        <w:pStyle w:val="Para 05"/>
      </w:pPr>
      <w:r>
        <w:t>It is mainly used for the modification of RC remote control cars, RC remote control boats, RC engineering vehicles, and other RC model-related products.</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14500" cy="2311400"/>
            <wp:effectExtent l="0" r="0" t="0" b="0"/>
            <wp:wrapTopAndBottom/>
            <wp:docPr id="3" name="m_705fa9dc40f17eeaa10b2b602f030e4f_r.png" descr="m_705fa9dc40f17eeaa10b2b602f030e4f_r.png"/>
            <wp:cNvGraphicFramePr>
              <a:graphicFrameLocks noChangeAspect="1"/>
            </wp:cNvGraphicFramePr>
            <a:graphic>
              <a:graphicData uri="http://schemas.openxmlformats.org/drawingml/2006/picture">
                <pic:pic>
                  <pic:nvPicPr>
                    <pic:cNvPr id="0" name="m_705fa9dc40f17eeaa10b2b602f030e4f_r.png" descr="m_705fa9dc40f17eeaa10b2b602f030e4f_r.png"/>
                    <pic:cNvPicPr/>
                  </pic:nvPicPr>
                  <pic:blipFill>
                    <a:blip r:embed="rId6"/>
                    <a:stretch>
                      <a:fillRect/>
                    </a:stretch>
                  </pic:blipFill>
                  <pic:spPr>
                    <a:xfrm>
                      <a:off x="0" y="0"/>
                      <a:ext cx="1714500" cy="2311400"/>
                    </a:xfrm>
                    <a:prstGeom prst="rect">
                      <a:avLst/>
                    </a:prstGeom>
                  </pic:spPr>
                </pic:pic>
              </a:graphicData>
            </a:graphic>
          </wp:anchor>
        </w:drawing>
      </w:r>
    </w:p>
    <w:p>
      <w:bookmarkStart w:id="7" w:name="Top_of_15_html"/>
      <w:pPr>
        <w:pStyle w:val="Heading 1"/>
        <w:pageBreakBefore w:val="on"/>
      </w:pPr>
      <w:r>
        <w:t>产品概述</w:t>
      </w:r>
      <w:bookmarkEnd w:id="7"/>
    </w:p>
    <w:p>
      <w:bookmarkStart w:id="8" w:name="CloudRC_AdvenX3Chan_Pin_Bian_Hao"/>
      <w:pPr>
        <w:pStyle w:val="Para 01"/>
      </w:pPr>
      <w:r>
        <w:t>CloudRC AdvenX3</w:t>
      </w:r>
      <w:bookmarkEnd w:id="8"/>
    </w:p>
    <w:p>
      <w:pPr>
        <w:pStyle w:val="Para 01"/>
      </w:pPr>
      <w:r>
        <w:t>产品编号</w:t>
      </w:r>
    </w:p>
    <w:p>
      <w:pPr>
        <w:pStyle w:val="Para 01"/>
      </w:pPr>
      <w:r>
        <w:t>SHJ-Adv_X3</w:t>
      </w:r>
    </w:p>
    <w:p>
      <w:pPr>
        <w:pStyle w:val="Para 01"/>
      </w:pPr>
      <w:r>
        <w:t>使用场景</w:t>
      </w:r>
    </w:p>
    <w:p>
      <w:pPr>
        <w:numPr>
          <w:ilvl w:val="0"/>
          <w:numId w:val="2"/>
        </w:numPr>
        <w:pStyle w:val="Para 05"/>
      </w:pPr>
      <w:r>
        <w:t>主要用于RC遥控车车、RC遥控车船、RC工程车、等RC模型相关产品的改装。</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536700" cy="2057400"/>
            <wp:effectExtent l="0" r="0" t="0" b="0"/>
            <wp:wrapTopAndBottom/>
            <wp:docPr id="4" name="m_705fa9dc40f17eeaa10b2b602f030e4f_r.png" descr="m_705fa9dc40f17eeaa10b2b602f030e4f_r.png"/>
            <wp:cNvGraphicFramePr>
              <a:graphicFrameLocks noChangeAspect="1"/>
            </wp:cNvGraphicFramePr>
            <a:graphic>
              <a:graphicData uri="http://schemas.openxmlformats.org/drawingml/2006/picture">
                <pic:pic>
                  <pic:nvPicPr>
                    <pic:cNvPr id="0" name="m_705fa9dc40f17eeaa10b2b602f030e4f_r.png" descr="m_705fa9dc40f17eeaa10b2b602f030e4f_r.png"/>
                    <pic:cNvPicPr/>
                  </pic:nvPicPr>
                  <pic:blipFill>
                    <a:blip r:embed="rId6"/>
                    <a:stretch>
                      <a:fillRect/>
                    </a:stretch>
                  </pic:blipFill>
                  <pic:spPr>
                    <a:xfrm>
                      <a:off x="0" y="0"/>
                      <a:ext cx="1536700" cy="2057400"/>
                    </a:xfrm>
                    <a:prstGeom prst="rect">
                      <a:avLst/>
                    </a:prstGeom>
                  </pic:spPr>
                </pic:pic>
              </a:graphicData>
            </a:graphic>
          </wp:anchor>
        </w:drawing>
      </w:r>
    </w:p>
    <w:p>
      <w:bookmarkStart w:id="9" w:name="Top_of_42_html"/>
      <w:pPr>
        <w:pStyle w:val="Heading 1"/>
        <w:pageBreakBefore w:val="on"/>
      </w:pPr>
      <w:r>
        <w:t>Physical connection</w:t>
      </w:r>
      <w:bookmarkEnd w:id="9"/>
    </w:p>
    <w:p>
      <w:bookmarkStart w:id="10" w:name="Physical_connectionS0__Serial_po"/>
      <w:pPr>
        <w:pStyle w:val="Para 01"/>
      </w:pPr>
      <w:r>
        <w:t>Physical connection</w:t>
      </w:r>
      <w:bookmarkEnd w:id="10"/>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295900" cy="5486400"/>
            <wp:effectExtent l="0" r="0" t="0" b="0"/>
            <wp:wrapTopAndBottom/>
            <wp:docPr id="5" name="m_07cd83056788df43a244d64284c1305f_r.png" descr="m_07cd83056788df43a244d64284c1305f_r.png"/>
            <wp:cNvGraphicFramePr>
              <a:graphicFrameLocks noChangeAspect="1"/>
            </wp:cNvGraphicFramePr>
            <a:graphic>
              <a:graphicData uri="http://schemas.openxmlformats.org/drawingml/2006/picture">
                <pic:pic>
                  <pic:nvPicPr>
                    <pic:cNvPr id="0" name="m_07cd83056788df43a244d64284c1305f_r.png" descr="m_07cd83056788df43a244d64284c1305f_r.png"/>
                    <pic:cNvPicPr/>
                  </pic:nvPicPr>
                  <pic:blipFill>
                    <a:blip r:embed="rId7"/>
                    <a:stretch>
                      <a:fillRect/>
                    </a:stretch>
                  </pic:blipFill>
                  <pic:spPr>
                    <a:xfrm>
                      <a:off x="0" y="0"/>
                      <a:ext cx="5295900" cy="5486400"/>
                    </a:xfrm>
                    <a:prstGeom prst="rect">
                      <a:avLst/>
                    </a:prstGeom>
                  </pic:spPr>
                </pic:pic>
              </a:graphicData>
            </a:graphic>
          </wp:anchor>
        </w:drawing>
      </w:r>
    </w:p>
    <w:p>
      <w:pPr>
        <w:pStyle w:val="4 Block"/>
      </w:pPr>
    </w:p>
    <w:p>
      <w:pPr>
        <w:pStyle w:val="Para 01"/>
      </w:pPr>
      <w:r>
        <w:rPr>
          <w:rStyle w:val="Text0"/>
        </w:rPr>
        <w:t>S0:</w:t>
      </w:r>
      <w:r>
        <w:t xml:space="preserve"> Serial port 0. This is typically used for connecting to external devices or modules using a serial communication protocol. It's often used for data transfer.</w:t>
      </w:r>
    </w:p>
    <w:p>
      <w:pPr>
        <w:pStyle w:val="Para 01"/>
      </w:pPr>
      <w:r>
        <w:rPr>
          <w:rStyle w:val="Text0"/>
        </w:rPr>
        <w:t>POWER:</w:t>
      </w:r>
      <w:r>
        <w:t xml:space="preserve"> Power input. This is where the main power supply is connected to provide the necessary voltage to operate the device.</w:t>
      </w:r>
    </w:p>
    <w:p>
      <w:pPr>
        <w:pStyle w:val="Para 01"/>
      </w:pPr>
      <w:r>
        <w:rPr>
          <w:rStyle w:val="Text0"/>
        </w:rPr>
        <w:t>SIM Card:</w:t>
      </w:r>
      <w:r>
        <w:t xml:space="preserve"> Subscriber Identity Module card. This is a small removable card that stores the subscriber's identification information, used for cellular networks.</w:t>
      </w:r>
    </w:p>
    <w:p>
      <w:pPr>
        <w:pStyle w:val="Para 01"/>
      </w:pPr>
      <w:r>
        <w:rPr>
          <w:rStyle w:val="Text0"/>
        </w:rPr>
        <w:t>ANT0:</w:t>
      </w:r>
      <w:r>
        <w:t xml:space="preserve"> Antenna GPS. </w:t>
      </w:r>
    </w:p>
    <w:p>
      <w:pPr>
        <w:pStyle w:val="Para 01"/>
      </w:pPr>
      <w:r>
        <w:rPr>
          <w:rStyle w:val="Text0"/>
        </w:rPr>
        <w:t>ANT1:</w:t>
      </w:r>
      <w:r>
        <w:t xml:space="preserve"> Antenna LTE.</w:t>
      </w:r>
    </w:p>
    <w:p>
      <w:pPr>
        <w:pStyle w:val="Para 01"/>
      </w:pPr>
      <w:r>
        <w:rPr>
          <w:rStyle w:val="Text0"/>
        </w:rPr>
        <w:t>SPK:</w:t>
      </w:r>
      <w:r>
        <w:t xml:space="preserve"> Speaker. This is the audio output device used to produce sound.</w:t>
      </w:r>
    </w:p>
    <w:p>
      <w:pPr>
        <w:pStyle w:val="Para 01"/>
      </w:pPr>
      <w:r>
        <w:rPr>
          <w:rStyle w:val="Text0"/>
        </w:rPr>
        <w:t>MIC:</w:t>
      </w:r>
      <w:r>
        <w:t xml:space="preserve"> Microphone. This is the audio input device used to capture sound.</w:t>
      </w:r>
    </w:p>
    <w:p>
      <w:bookmarkStart w:id="11" w:name="Top_of_18_html"/>
      <w:pPr>
        <w:pStyle w:val="Heading 1"/>
        <w:pageBreakBefore w:val="on"/>
      </w:pPr>
      <w:r>
        <w:t>硬件连接</w:t>
      </w:r>
      <w:bookmarkEnd w:id="11"/>
    </w:p>
    <w:p>
      <w:bookmarkStart w:id="12" w:name="Ying_Jian_Lian_Jie"/>
      <w:pPr>
        <w:pStyle w:val="Para 01"/>
      </w:pPr>
      <w:r>
        <w:t>硬件连接</w:t>
      </w:r>
      <w:bookmarkEnd w:id="12"/>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14500" cy="1778000"/>
            <wp:effectExtent l="0" r="0" t="0" b="0"/>
            <wp:wrapTopAndBottom/>
            <wp:docPr id="6" name="m_07cd83056788df43a244d64284c1305f_r.png" descr="m_07cd83056788df43a244d64284c1305f_r.png"/>
            <wp:cNvGraphicFramePr>
              <a:graphicFrameLocks noChangeAspect="1"/>
            </wp:cNvGraphicFramePr>
            <a:graphic>
              <a:graphicData uri="http://schemas.openxmlformats.org/drawingml/2006/picture">
                <pic:pic>
                  <pic:nvPicPr>
                    <pic:cNvPr id="0" name="m_07cd83056788df43a244d64284c1305f_r.png" descr="m_07cd83056788df43a244d64284c1305f_r.png"/>
                    <pic:cNvPicPr/>
                  </pic:nvPicPr>
                  <pic:blipFill>
                    <a:blip r:embed="rId7"/>
                    <a:stretch>
                      <a:fillRect/>
                    </a:stretch>
                  </pic:blipFill>
                  <pic:spPr>
                    <a:xfrm>
                      <a:off x="0" y="0"/>
                      <a:ext cx="1714500" cy="1778000"/>
                    </a:xfrm>
                    <a:prstGeom prst="rect">
                      <a:avLst/>
                    </a:prstGeom>
                  </pic:spPr>
                </pic:pic>
              </a:graphicData>
            </a:graphic>
          </wp:anchor>
        </w:drawing>
      </w:r>
    </w:p>
    <w:p>
      <w:bookmarkStart w:id="13" w:name="Top_of_34_html"/>
      <w:pPr>
        <w:pStyle w:val="Heading 1"/>
        <w:pageBreakBefore w:val="on"/>
      </w:pPr>
      <w:r>
        <w:t>Parameter Configuration</w:t>
      </w:r>
      <w:bookmarkEnd w:id="13"/>
    </w:p>
    <w:p>
      <w:bookmarkStart w:id="14" w:name="Usage_ScenariosPrimarily_used_fo"/>
      <w:pPr>
        <w:numPr>
          <w:ilvl w:val="0"/>
          <w:numId w:val="3"/>
        </w:numPr>
        <w:pStyle w:val="Para 05"/>
      </w:pPr>
      <w:r>
        <w:t>Usage Scenarios</w:t>
      </w:r>
      <w:bookmarkEnd w:id="14"/>
    </w:p>
    <w:p>
      <w:pPr>
        <w:pStyle w:val="Para 05"/>
      </w:pPr>
      <w:r>
        <w:t>Primarily used for the modification of RC remote control cars, RC remote control boats, RC engineering vehicles, and other related RC model products.</w:t>
      </w:r>
    </w:p>
    <w:p>
      <w:pPr>
        <w:numPr>
          <w:ilvl w:val="0"/>
          <w:numId w:val="3"/>
        </w:numPr>
        <w:pStyle w:val="Para 05"/>
      </w:pPr>
      <w:r>
        <w:t>Basic Parameters</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p>
            <w:pPr>
              <w:pStyle w:val="Para 04"/>
            </w:pPr>
            <w:r>
              <w:t>Project</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Specifications</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Remarks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Supply Voltage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DC 6.0V~18.0V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 Power Consumption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Typical Value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4G Network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China Mobile</w:t>
              <w:br w:clear="none"/>
              <w:t>China Unicom</w:t>
              <w:br w:clear="none"/>
              <w:t>China Telecom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Video Clarity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Ultra HD</w:t>
              <w:br w:clear="none"/>
              <w:t>HD (High Definition)</w:t>
              <w:br w:clear="none"/>
              <w:t>SD (Standard Definition)</w:t>
              <w:br w:clear="none"/>
              <w:t xml:space="preserve">Smooth </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Modes of Access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4G/WIFI/5G/Dedicated Network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Standard Configuration 4G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Communication Interface 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GH1.25-4P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Connect to the Receiver</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Communication Interface 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GH1.25-4P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Extended Communication (Reserved)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 Jack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GH1.25-2P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Speaker Connector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GH1.25-2P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Power Interface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GH1.25-4P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4G Antenna Interface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SMA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External Thread with Internal Hole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GPS Antenna Interface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SMA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External Thread with Internal Hole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SIM Card Slot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 SIM Card Slot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Indicator Light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 Power Indicator Light</w:t>
              <w:br w:clear="none"/>
              <w:t>- Network Indicator</w:t>
              <w:br w:clear="none"/>
              <w:t>- Function Indicator Light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Working Environment Issues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-10℃~60℃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Customizable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Prompt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 xml:space="preserve">Parameters may be adjusted with the release of new versions, </w:t>
            </w:r>
          </w:p>
          <w:p>
            <w:pPr>
              <w:pStyle w:val="Para 06"/>
            </w:pPr>
            <w:r>
              <w:t xml:space="preserve">please be aware; for more product parameters, </w:t>
            </w:r>
          </w:p>
          <w:p>
            <w:pPr>
              <w:pStyle w:val="Para 06"/>
            </w:pPr>
            <w:r>
              <w:t>please refer to the product manual.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p>
      <w:pPr>
        <w:numPr>
          <w:ilvl w:val="0"/>
          <w:numId w:val="4"/>
        </w:numPr>
        <w:pStyle w:val="2 Block"/>
      </w:pPr>
    </w:p>
    <w:p>
      <w:pPr>
        <w:pStyle w:val="Para 05"/>
      </w:pPr>
      <w:r>
        <w:t>Product Specifications</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p>
            <w:pPr>
              <w:pStyle w:val="Para 04"/>
            </w:pPr>
            <w:r>
              <w:t>Project</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Specifications</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Notes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Weight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93g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With Lens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Main Unit Dimensions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65mm x 72mm x 23mm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Lens Dimensions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32mm x 33mm x 26mm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Parameters are manually measured and may have errors</w:t>
            </w:r>
          </w:p>
        </w:tc>
      </w:tr>
    </w:tbl>
    <w:p>
      <w:bookmarkStart w:id="15" w:name="Top_of_19_html"/>
      <w:pPr>
        <w:pStyle w:val="Heading 1"/>
        <w:pageBreakBefore w:val="on"/>
      </w:pPr>
      <w:r>
        <w:t>参数配置</w:t>
      </w:r>
      <w:bookmarkEnd w:id="15"/>
    </w:p>
    <w:p>
      <w:bookmarkStart w:id="16" w:name="Shi_Yong_Chang_Jing_Zhu_Yao_Yong"/>
      <w:pPr>
        <w:numPr>
          <w:ilvl w:val="0"/>
          <w:numId w:val="5"/>
        </w:numPr>
        <w:pStyle w:val="Para 05"/>
      </w:pPr>
      <w:r>
        <w:t>使用场景</w:t>
        <w:br w:clear="none"/>
        <w:t>主要用于RC遥控车车、RC遥控车船、RC工程车、等RC模型相关产品的改装。</w:t>
      </w:r>
      <w:bookmarkEnd w:id="16"/>
    </w:p>
    <w:p>
      <w:pPr>
        <w:numPr>
          <w:ilvl w:val="0"/>
          <w:numId w:val="5"/>
        </w:numPr>
        <w:pStyle w:val="Para 05"/>
      </w:pPr>
      <w:r>
        <w:t>基本参数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p>
            <w:pPr>
              <w:pStyle w:val="Para 04"/>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规格指标</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供电电压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DC 6.0V~18.0V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设备功耗</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典型值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4G网络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移动/联通/电信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视频清晰度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超清/高清/标清/流畅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入网方式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4G</w:t>
            </w:r>
            <w:r>
              <w:t>/WIFI/5G/专网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标配4G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通信接口1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GH1.25-4P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连接接收机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通信接口2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GH1.25-4P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扩展通信(预留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麦克接口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GH1.25-2P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喇叭接口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GH1.25-2P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GH1.25-4P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4G天线接口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SMA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外螺内孔</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GPS天线接口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SMA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外螺内孔</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SIM卡插槽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 SIM卡插槽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指示灯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电源指示灯、网络指示、功能指示灯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工作环境问题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-10℃~60℃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可定制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参数可能会因新版本发布有所调整，</w:t>
              <w:br w:clear="none"/>
              <w:t>请悉知；更多产品参数请查看产品手册。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p>
      <w:pPr>
        <w:numPr>
          <w:ilvl w:val="0"/>
          <w:numId w:val="6"/>
        </w:numPr>
        <w:pStyle w:val="2 Block"/>
      </w:pPr>
    </w:p>
    <w:p>
      <w:pPr>
        <w:pStyle w:val="Para 05"/>
      </w:pPr>
      <w:r>
        <w:t>产品规格</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 Block"/>
            </w:pPr>
          </w:p>
          <w:p>
            <w:pPr>
              <w:pStyle w:val="Para 04"/>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规格指标</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93g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含镜头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主机尺寸</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65mm x 72mm x 23mm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镜头尺寸</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32mm x 33mm x 26mm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参数为手工测量，存在误差。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r>
    </w:tbl>
    <w:p>
      <w:bookmarkStart w:id="17" w:name="Top_of_35_html"/>
      <w:pPr>
        <w:pStyle w:val="Heading 1"/>
        <w:pageBreakBefore w:val="on"/>
      </w:pPr>
      <w:r>
        <w:t>Quick Use</w:t>
      </w:r>
      <w:bookmarkEnd w:id="17"/>
    </w:p>
    <w:p>
      <w:bookmarkStart w:id="18" w:name="1__Download_the_CloudRC_APP_from"/>
      <w:pPr>
        <w:pStyle w:val="Para 01"/>
      </w:pPr>
      <w:r>
        <w:t>1. Download the CloudRC APP from the Google Play Store or Apple App Store.</w:t>
        <w:br w:clear="none"/>
        <w:br w:clear="none"/>
        <w:t>2. Log in to your CloudRC APP account or register a new one, and then log in. Click on the Active button in the top right corner to jump to the Adven Activate interface and scan the QR code of the integrated machine to bind the vehicle.</w:t>
      </w:r>
      <w:bookmarkEnd w:id="18"/>
    </w:p>
    <w:p>
      <w:pPr>
        <w:pStyle w:val="Para 01"/>
      </w:pPr>
      <w:r>
        <w:drawing>
          <wp:inline>
            <wp:extent cx="1663700" cy="3568700"/>
            <wp:effectExtent l="0" r="0" t="0" b="0"/>
            <wp:docPr id="7" name="m_d03d945f718f4aa171ca9817a3334958_r.png" descr="m_d03d945f718f4aa171ca9817a3334958_r.png"/>
            <wp:cNvGraphicFramePr>
              <a:graphicFrameLocks noChangeAspect="1"/>
            </wp:cNvGraphicFramePr>
            <a:graphic>
              <a:graphicData uri="http://schemas.openxmlformats.org/drawingml/2006/picture">
                <pic:pic>
                  <pic:nvPicPr>
                    <pic:cNvPr id="0" name="m_d03d945f718f4aa171ca9817a3334958_r.png" descr="m_d03d945f718f4aa171ca9817a3334958_r.png"/>
                    <pic:cNvPicPr/>
                  </pic:nvPicPr>
                  <pic:blipFill>
                    <a:blip r:embed="rId8"/>
                    <a:stretch>
                      <a:fillRect/>
                    </a:stretch>
                  </pic:blipFill>
                  <pic:spPr>
                    <a:xfrm>
                      <a:off x="0" y="0"/>
                      <a:ext cx="1663700" cy="3568700"/>
                    </a:xfrm>
                    <a:prstGeom prst="rect">
                      <a:avLst/>
                    </a:prstGeom>
                  </pic:spPr>
                </pic:pic>
              </a:graphicData>
            </a:graphic>
          </wp:inline>
        </w:drawing>
        <w:drawing>
          <wp:inline>
            <wp:extent cx="1600200" cy="3517900"/>
            <wp:effectExtent l="0" r="0" t="0" b="0"/>
            <wp:docPr id="8" name="m_4f7ebe1dfb4b8d09b5721fd76c08667b_r.jpg" descr="m_4f7ebe1dfb4b8d09b5721fd76c08667b_r.jpg"/>
            <wp:cNvGraphicFramePr>
              <a:graphicFrameLocks noChangeAspect="1"/>
            </wp:cNvGraphicFramePr>
            <a:graphic>
              <a:graphicData uri="http://schemas.openxmlformats.org/drawingml/2006/picture">
                <pic:pic>
                  <pic:nvPicPr>
                    <pic:cNvPr id="0" name="m_4f7ebe1dfb4b8d09b5721fd76c08667b_r.jpg" descr="m_4f7ebe1dfb4b8d09b5721fd76c08667b_r.jpg"/>
                    <pic:cNvPicPr/>
                  </pic:nvPicPr>
                  <pic:blipFill>
                    <a:blip r:embed="rId9"/>
                    <a:stretch>
                      <a:fillRect/>
                    </a:stretch>
                  </pic:blipFill>
                  <pic:spPr>
                    <a:xfrm>
                      <a:off x="0" y="0"/>
                      <a:ext cx="1600200" cy="3517900"/>
                    </a:xfrm>
                    <a:prstGeom prst="rect">
                      <a:avLst/>
                    </a:prstGeom>
                  </pic:spPr>
                </pic:pic>
              </a:graphicData>
            </a:graphic>
          </wp:inline>
        </w:drawing>
      </w:r>
    </w:p>
    <w:p>
      <w:pPr>
        <w:pStyle w:val="Para 01"/>
      </w:pPr>
      <w:r>
        <w:t>3. On the home page, click Start to enter the driving interface.</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14500" cy="774700"/>
            <wp:effectExtent l="0" r="0" t="0" b="0"/>
            <wp:wrapTopAndBottom/>
            <wp:docPr id="9" name="m_673d93303066245579f33984c85a62be_r.jpg" descr="m_673d93303066245579f33984c85a62be_r.jpg"/>
            <wp:cNvGraphicFramePr>
              <a:graphicFrameLocks noChangeAspect="1"/>
            </wp:cNvGraphicFramePr>
            <a:graphic>
              <a:graphicData uri="http://schemas.openxmlformats.org/drawingml/2006/picture">
                <pic:pic>
                  <pic:nvPicPr>
                    <pic:cNvPr id="0" name="m_673d93303066245579f33984c85a62be_r.jpg" descr="m_673d93303066245579f33984c85a62be_r.jpg"/>
                    <pic:cNvPicPr/>
                  </pic:nvPicPr>
                  <pic:blipFill>
                    <a:blip r:embed="rId10"/>
                    <a:stretch>
                      <a:fillRect/>
                    </a:stretch>
                  </pic:blipFill>
                  <pic:spPr>
                    <a:xfrm>
                      <a:off x="0" y="0"/>
                      <a:ext cx="1714500" cy="774700"/>
                    </a:xfrm>
                    <a:prstGeom prst="rect">
                      <a:avLst/>
                    </a:prstGeom>
                  </pic:spPr>
                </pic:pic>
              </a:graphicData>
            </a:graphic>
          </wp:anchor>
        </w:drawing>
      </w:r>
    </w:p>
    <w:p>
      <w:bookmarkStart w:id="19" w:name="Top_of_20_html"/>
      <w:pPr>
        <w:pStyle w:val="Heading 1"/>
        <w:pageBreakBefore w:val="on"/>
      </w:pPr>
      <w:r>
        <w:t>快速使用</w:t>
      </w:r>
      <w:bookmarkEnd w:id="19"/>
    </w:p>
    <w:p>
      <w:bookmarkStart w:id="20" w:name="1__Cong_Gu_Ge_Xia_Zai_CloudRC_AP"/>
      <w:pPr>
        <w:pStyle w:val="Para 01"/>
      </w:pPr>
      <w:r>
        <w:t>1、从谷歌下载CloudRC APP Play商店或苹果应用商店</w:t>
      </w:r>
      <w:bookmarkEnd w:id="20"/>
    </w:p>
    <w:p>
      <w:pPr>
        <w:pStyle w:val="Para 01"/>
      </w:pPr>
      <w:r>
        <w:t>2、登录或者注册CloudRC APP账号，并登录，点击右上角Active，跳转到Adven Activate界面扫描一体机二维码绑定车辆</w:t>
      </w:r>
    </w:p>
    <w:p>
      <w:pPr>
        <w:pStyle w:val="Para 01"/>
      </w:pPr>
      <w:r>
        <w:drawing>
          <wp:inline>
            <wp:extent cx="1257300" cy="2705100"/>
            <wp:effectExtent l="0" r="0" t="0" b="0"/>
            <wp:docPr id="10" name="m_d03d945f718f4aa171ca9817a3334958_r.png" descr="m_d03d945f718f4aa171ca9817a3334958_r.png"/>
            <wp:cNvGraphicFramePr>
              <a:graphicFrameLocks noChangeAspect="1"/>
            </wp:cNvGraphicFramePr>
            <a:graphic>
              <a:graphicData uri="http://schemas.openxmlformats.org/drawingml/2006/picture">
                <pic:pic>
                  <pic:nvPicPr>
                    <pic:cNvPr id="0" name="m_d03d945f718f4aa171ca9817a3334958_r.png" descr="m_d03d945f718f4aa171ca9817a3334958_r.png"/>
                    <pic:cNvPicPr/>
                  </pic:nvPicPr>
                  <pic:blipFill>
                    <a:blip r:embed="rId8"/>
                    <a:stretch>
                      <a:fillRect/>
                    </a:stretch>
                  </pic:blipFill>
                  <pic:spPr>
                    <a:xfrm>
                      <a:off x="0" y="0"/>
                      <a:ext cx="1257300" cy="2705100"/>
                    </a:xfrm>
                    <a:prstGeom prst="rect">
                      <a:avLst/>
                    </a:prstGeom>
                  </pic:spPr>
                </pic:pic>
              </a:graphicData>
            </a:graphic>
          </wp:inline>
        </w:drawing>
        <w:drawing>
          <wp:inline>
            <wp:extent cx="1231900" cy="2730500"/>
            <wp:effectExtent l="0" r="0" t="0" b="0"/>
            <wp:docPr id="11" name="m_4f7ebe1dfb4b8d09b5721fd76c08667b_r.jpg" descr="m_4f7ebe1dfb4b8d09b5721fd76c08667b_r.jpg"/>
            <wp:cNvGraphicFramePr>
              <a:graphicFrameLocks noChangeAspect="1"/>
            </wp:cNvGraphicFramePr>
            <a:graphic>
              <a:graphicData uri="http://schemas.openxmlformats.org/drawingml/2006/picture">
                <pic:pic>
                  <pic:nvPicPr>
                    <pic:cNvPr id="0" name="m_4f7ebe1dfb4b8d09b5721fd76c08667b_r.jpg" descr="m_4f7ebe1dfb4b8d09b5721fd76c08667b_r.jpg"/>
                    <pic:cNvPicPr/>
                  </pic:nvPicPr>
                  <pic:blipFill>
                    <a:blip r:embed="rId9"/>
                    <a:stretch>
                      <a:fillRect/>
                    </a:stretch>
                  </pic:blipFill>
                  <pic:spPr>
                    <a:xfrm>
                      <a:off x="0" y="0"/>
                      <a:ext cx="1231900" cy="2730500"/>
                    </a:xfrm>
                    <a:prstGeom prst="rect">
                      <a:avLst/>
                    </a:prstGeom>
                  </pic:spPr>
                </pic:pic>
              </a:graphicData>
            </a:graphic>
          </wp:inline>
        </w:drawing>
      </w:r>
    </w:p>
    <w:p>
      <w:pPr>
        <w:pStyle w:val="4 Block"/>
      </w:pPr>
    </w:p>
    <w:p>
      <w:pPr>
        <w:pStyle w:val="Para 01"/>
      </w:pPr>
      <w:r>
        <w:t>3、首页点击 Start 进入驾驶界面</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14500" cy="774700"/>
            <wp:effectExtent l="0" r="0" t="0" b="0"/>
            <wp:wrapTopAndBottom/>
            <wp:docPr id="12" name="m_673d93303066245579f33984c85a62be_r.jpg" descr="m_673d93303066245579f33984c85a62be_r.jpg"/>
            <wp:cNvGraphicFramePr>
              <a:graphicFrameLocks noChangeAspect="1"/>
            </wp:cNvGraphicFramePr>
            <a:graphic>
              <a:graphicData uri="http://schemas.openxmlformats.org/drawingml/2006/picture">
                <pic:pic>
                  <pic:nvPicPr>
                    <pic:cNvPr id="0" name="m_673d93303066245579f33984c85a62be_r.jpg" descr="m_673d93303066245579f33984c85a62be_r.jpg"/>
                    <pic:cNvPicPr/>
                  </pic:nvPicPr>
                  <pic:blipFill>
                    <a:blip r:embed="rId10"/>
                    <a:stretch>
                      <a:fillRect/>
                    </a:stretch>
                  </pic:blipFill>
                  <pic:spPr>
                    <a:xfrm>
                      <a:off x="0" y="0"/>
                      <a:ext cx="1714500" cy="774700"/>
                    </a:xfrm>
                    <a:prstGeom prst="rect">
                      <a:avLst/>
                    </a:prstGeom>
                  </pic:spPr>
                </pic:pic>
              </a:graphicData>
            </a:graphic>
          </wp:anchor>
        </w:drawing>
      </w:r>
    </w:p>
    <w:p>
      <w:bookmarkStart w:id="21" w:name="Top_of_36_html"/>
      <w:pPr>
        <w:pStyle w:val="Heading 1"/>
        <w:pageBreakBefore w:val="on"/>
      </w:pPr>
      <w:r>
        <w:t>How to Drive Personal Vehicles with a Steering Whe</w:t>
      </w:r>
      <w:bookmarkEnd w:id="21"/>
    </w:p>
    <w:p>
      <w:bookmarkStart w:id="22" w:name="1__Enter_the_driving_page_and_cl"/>
      <w:pPr>
        <w:pStyle w:val="Para 01"/>
      </w:pPr>
      <w:r>
        <w:t>1. Enter the driving page and click on the settings in the top right corner to enter the remote control mode.</w:t>
        <w:br w:clear="none"/>
        <w:t>You can choose from APP Remote Control Mode, Remote Controller Mode, or Gamepad Mode.</w:t>
      </w:r>
      <w:bookmarkEnd w:id="22"/>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14500" cy="774700"/>
            <wp:effectExtent l="0" r="0" t="0" b="0"/>
            <wp:wrapTopAndBottom/>
            <wp:docPr id="13" name="m_54de6b62130fbbcc67fd0e54290d0db3_r.png" descr="m_54de6b62130fbbcc67fd0e54290d0db3_r.png"/>
            <wp:cNvGraphicFramePr>
              <a:graphicFrameLocks noChangeAspect="1"/>
            </wp:cNvGraphicFramePr>
            <a:graphic>
              <a:graphicData uri="http://schemas.openxmlformats.org/drawingml/2006/picture">
                <pic:pic>
                  <pic:nvPicPr>
                    <pic:cNvPr id="0" name="m_54de6b62130fbbcc67fd0e54290d0db3_r.png" descr="m_54de6b62130fbbcc67fd0e54290d0db3_r.png"/>
                    <pic:cNvPicPr/>
                  </pic:nvPicPr>
                  <pic:blipFill>
                    <a:blip r:embed="rId11"/>
                    <a:stretch>
                      <a:fillRect/>
                    </a:stretch>
                  </pic:blipFill>
                  <pic:spPr>
                    <a:xfrm>
                      <a:off x="0" y="0"/>
                      <a:ext cx="1714500" cy="774700"/>
                    </a:xfrm>
                    <a:prstGeom prst="rect">
                      <a:avLst/>
                    </a:prstGeom>
                  </pic:spPr>
                </pic:pic>
              </a:graphicData>
            </a:graphic>
          </wp:anchor>
        </w:drawing>
      </w:r>
    </w:p>
    <w:p>
      <w:bookmarkStart w:id="23" w:name="Top_of_21_html"/>
      <w:pPr>
        <w:pStyle w:val="Heading 1"/>
        <w:pageBreakBefore w:val="on"/>
      </w:pPr>
      <w:r>
        <w:t>如何使用方向盘、手柄、RC遥控器驾驶个人车辆</w:t>
      </w:r>
      <w:bookmarkEnd w:id="23"/>
    </w:p>
    <w:p>
      <w:bookmarkStart w:id="24" w:name="1__Jin_Ru_Jia_Shi_Ye__Dian_Ji_Yo"/>
      <w:pPr>
        <w:pStyle w:val="Para 01"/>
      </w:pPr>
      <w:r>
        <w:t>1、进入驾驶页，点击右上角设置，进入遥控模式</w:t>
      </w:r>
      <w:bookmarkEnd w:id="24"/>
    </w:p>
    <w:p>
      <w:pPr>
        <w:pStyle w:val="Para 01"/>
      </w:pPr>
      <w:r>
        <w:t>可选择 APP 遥控模式、遥控器遥控模式、游戏手柄模式</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14500" cy="774700"/>
            <wp:effectExtent l="0" r="0" t="0" b="0"/>
            <wp:wrapTopAndBottom/>
            <wp:docPr id="14" name="m_54de6b62130fbbcc67fd0e54290d0db3_r.png" descr="m_54de6b62130fbbcc67fd0e54290d0db3_r.png"/>
            <wp:cNvGraphicFramePr>
              <a:graphicFrameLocks noChangeAspect="1"/>
            </wp:cNvGraphicFramePr>
            <a:graphic>
              <a:graphicData uri="http://schemas.openxmlformats.org/drawingml/2006/picture">
                <pic:pic>
                  <pic:nvPicPr>
                    <pic:cNvPr id="0" name="m_54de6b62130fbbcc67fd0e54290d0db3_r.png" descr="m_54de6b62130fbbcc67fd0e54290d0db3_r.png"/>
                    <pic:cNvPicPr/>
                  </pic:nvPicPr>
                  <pic:blipFill>
                    <a:blip r:embed="rId11"/>
                    <a:stretch>
                      <a:fillRect/>
                    </a:stretch>
                  </pic:blipFill>
                  <pic:spPr>
                    <a:xfrm>
                      <a:off x="0" y="0"/>
                      <a:ext cx="1714500" cy="774700"/>
                    </a:xfrm>
                    <a:prstGeom prst="rect">
                      <a:avLst/>
                    </a:prstGeom>
                  </pic:spPr>
                </pic:pic>
              </a:graphicData>
            </a:graphic>
          </wp:anchor>
        </w:drawing>
      </w:r>
    </w:p>
    <w:p>
      <w:bookmarkStart w:id="25" w:name="Top_of_37_html"/>
      <w:pPr>
        <w:pStyle w:val="Heading 1"/>
        <w:pageBreakBefore w:val="on"/>
      </w:pPr>
      <w:r>
        <w:t>Advanced Configuration Management</w:t>
      </w:r>
      <w:bookmarkEnd w:id="25"/>
    </w:p>
    <w:p>
      <w:bookmarkStart w:id="26" w:name="page_content"/>
      <w:pPr>
        <w:pStyle w:val="Para 11"/>
      </w:pPr>
      <w:r>
        <w:t/>
      </w:r>
      <w:bookmarkEnd w:id="26"/>
    </w:p>
    <w:p>
      <w:bookmarkStart w:id="27" w:name="Top_of_24_html"/>
      <w:pPr>
        <w:pStyle w:val="Heading 1"/>
        <w:pageBreakBefore w:val="on"/>
      </w:pPr>
      <w:r>
        <w:t>高级配置管理</w:t>
      </w:r>
      <w:bookmarkEnd w:id="27"/>
    </w:p>
    <w:p>
      <w:bookmarkStart w:id="28" w:name="Advanced_Configuration_Managemen"/>
      <w:pPr>
        <w:pStyle w:val="Para 01"/>
      </w:pPr>
      <w:r>
        <w:t>Advanced Configuration Management</w:t>
      </w:r>
      <w:bookmarkEnd w:id="28"/>
    </w:p>
    <w:p>
      <w:pPr>
        <w:pStyle w:val="Para 01"/>
      </w:pPr>
      <w:r>
        <w:t>Control Parameter Settings</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14500" cy="1498600"/>
            <wp:effectExtent l="0" r="0" t="0" b="0"/>
            <wp:wrapTopAndBottom/>
            <wp:docPr id="15" name="m_6a706748f529c5bc66992a7ff283530f_r.jpg" descr="m_6a706748f529c5bc66992a7ff283530f_r.jpg"/>
            <wp:cNvGraphicFramePr>
              <a:graphicFrameLocks noChangeAspect="1"/>
            </wp:cNvGraphicFramePr>
            <a:graphic>
              <a:graphicData uri="http://schemas.openxmlformats.org/drawingml/2006/picture">
                <pic:pic>
                  <pic:nvPicPr>
                    <pic:cNvPr id="0" name="m_6a706748f529c5bc66992a7ff283530f_r.jpg" descr="m_6a706748f529c5bc66992a7ff283530f_r.jpg"/>
                    <pic:cNvPicPr/>
                  </pic:nvPicPr>
                  <pic:blipFill>
                    <a:blip r:embed="rId12"/>
                    <a:stretch>
                      <a:fillRect/>
                    </a:stretch>
                  </pic:blipFill>
                  <pic:spPr>
                    <a:xfrm>
                      <a:off x="0" y="0"/>
                      <a:ext cx="1714500" cy="1498600"/>
                    </a:xfrm>
                    <a:prstGeom prst="rect">
                      <a:avLst/>
                    </a:prstGeom>
                  </pic:spPr>
                </pic:pic>
              </a:graphicData>
            </a:graphic>
          </wp:anchor>
        </w:drawing>
      </w:r>
    </w:p>
    <w:p>
      <w:pPr>
        <w:pStyle w:val="4 Block"/>
      </w:pPr>
    </w:p>
    <w:p>
      <w:pPr>
        <w:pStyle w:val="Para 01"/>
      </w:pPr>
      <w:r>
        <w:t>Audio and Video Settings</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14500" cy="1358900"/>
            <wp:effectExtent l="0" r="0" t="0" b="0"/>
            <wp:wrapTopAndBottom/>
            <wp:docPr id="16" name="m_d8d9b790a1e03e7c363b5497ddc56375_r.jpg" descr="m_d8d9b790a1e03e7c363b5497ddc56375_r.jpg"/>
            <wp:cNvGraphicFramePr>
              <a:graphicFrameLocks noChangeAspect="1"/>
            </wp:cNvGraphicFramePr>
            <a:graphic>
              <a:graphicData uri="http://schemas.openxmlformats.org/drawingml/2006/picture">
                <pic:pic>
                  <pic:nvPicPr>
                    <pic:cNvPr id="0" name="m_d8d9b790a1e03e7c363b5497ddc56375_r.jpg" descr="m_d8d9b790a1e03e7c363b5497ddc56375_r.jpg"/>
                    <pic:cNvPicPr/>
                  </pic:nvPicPr>
                  <pic:blipFill>
                    <a:blip r:embed="rId13"/>
                    <a:stretch>
                      <a:fillRect/>
                    </a:stretch>
                  </pic:blipFill>
                  <pic:spPr>
                    <a:xfrm>
                      <a:off x="0" y="0"/>
                      <a:ext cx="1714500" cy="1358900"/>
                    </a:xfrm>
                    <a:prstGeom prst="rect">
                      <a:avLst/>
                    </a:prstGeom>
                  </pic:spPr>
                </pic:pic>
              </a:graphicData>
            </a:graphic>
          </wp:anchor>
        </w:drawing>
      </w:r>
    </w:p>
    <w:p>
      <w:pPr>
        <w:pStyle w:val="4 Block"/>
      </w:pPr>
    </w:p>
    <w:p>
      <w:pPr>
        <w:pStyle w:val="Para 01"/>
      </w:pPr>
      <w:r>
        <w:t>Mobile Network</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14500" cy="1638300"/>
            <wp:effectExtent l="0" r="0" t="0" b="0"/>
            <wp:wrapTopAndBottom/>
            <wp:docPr id="17" name="m_8d799765b9a19ce973527c8517236cfa_r.jpg" descr="m_8d799765b9a19ce973527c8517236cfa_r.jpg"/>
            <wp:cNvGraphicFramePr>
              <a:graphicFrameLocks noChangeAspect="1"/>
            </wp:cNvGraphicFramePr>
            <a:graphic>
              <a:graphicData uri="http://schemas.openxmlformats.org/drawingml/2006/picture">
                <pic:pic>
                  <pic:nvPicPr>
                    <pic:cNvPr id="0" name="m_8d799765b9a19ce973527c8517236cfa_r.jpg" descr="m_8d799765b9a19ce973527c8517236cfa_r.jpg"/>
                    <pic:cNvPicPr/>
                  </pic:nvPicPr>
                  <pic:blipFill>
                    <a:blip r:embed="rId14"/>
                    <a:stretch>
                      <a:fillRect/>
                    </a:stretch>
                  </pic:blipFill>
                  <pic:spPr>
                    <a:xfrm>
                      <a:off x="0" y="0"/>
                      <a:ext cx="1714500" cy="1638300"/>
                    </a:xfrm>
                    <a:prstGeom prst="rect">
                      <a:avLst/>
                    </a:prstGeom>
                  </pic:spPr>
                </pic:pic>
              </a:graphicData>
            </a:graphic>
          </wp:anchor>
        </w:drawing>
      </w:r>
    </w:p>
    <w:p>
      <w:pPr>
        <w:pStyle w:val="4 Block"/>
      </w:pPr>
    </w:p>
    <w:p>
      <w:pPr>
        <w:pStyle w:val="Para 01"/>
      </w:pPr>
      <w:r>
        <w:t>General Settings</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14500" cy="1320800"/>
            <wp:effectExtent l="0" r="0" t="0" b="0"/>
            <wp:wrapTopAndBottom/>
            <wp:docPr id="18" name="m_58a90357d44e3f4f640e2dca7eeb5fbe_r.jpg" descr="m_58a90357d44e3f4f640e2dca7eeb5fbe_r.jpg"/>
            <wp:cNvGraphicFramePr>
              <a:graphicFrameLocks noChangeAspect="1"/>
            </wp:cNvGraphicFramePr>
            <a:graphic>
              <a:graphicData uri="http://schemas.openxmlformats.org/drawingml/2006/picture">
                <pic:pic>
                  <pic:nvPicPr>
                    <pic:cNvPr id="0" name="m_58a90357d44e3f4f640e2dca7eeb5fbe_r.jpg" descr="m_58a90357d44e3f4f640e2dca7eeb5fbe_r.jpg"/>
                    <pic:cNvPicPr/>
                  </pic:nvPicPr>
                  <pic:blipFill>
                    <a:blip r:embed="rId15"/>
                    <a:stretch>
                      <a:fillRect/>
                    </a:stretch>
                  </pic:blipFill>
                  <pic:spPr>
                    <a:xfrm>
                      <a:off x="0" y="0"/>
                      <a:ext cx="1714500" cy="1320800"/>
                    </a:xfrm>
                    <a:prstGeom prst="rect">
                      <a:avLst/>
                    </a:prstGeom>
                  </pic:spPr>
                </pic:pic>
              </a:graphicData>
            </a:graphic>
          </wp:anchor>
        </w:drawing>
      </w:r>
    </w:p>
    <w:p>
      <w:bookmarkStart w:id="29" w:name="Top_of_41_html"/>
      <w:pPr>
        <w:pStyle w:val="Heading 1"/>
        <w:pageBreakBefore w:val="on"/>
      </w:pPr>
      <w:r>
        <w:t>Others</w:t>
      </w:r>
      <w:bookmarkEnd w:id="29"/>
    </w:p>
    <w:p>
      <w:bookmarkStart w:id="30" w:name="page_content_1"/>
      <w:pPr>
        <w:pStyle w:val="Para 11"/>
      </w:pPr>
      <w:r>
        <w:t/>
      </w:r>
      <w:bookmarkEnd w:id="30"/>
    </w:p>
    <w:p>
      <w:bookmarkStart w:id="31" w:name="Top_of_22_html"/>
      <w:pPr>
        <w:pStyle w:val="Heading 1"/>
        <w:pageBreakBefore w:val="on"/>
      </w:pPr>
      <w:r>
        <w:t>如何驾驶共享车辆</w:t>
      </w:r>
      <w:bookmarkEnd w:id="31"/>
    </w:p>
    <w:p>
      <w:bookmarkStart w:id="32" w:name="page_content_2"/>
      <w:pPr>
        <w:pStyle w:val="Para 11"/>
      </w:pPr>
      <w:r>
        <w:t/>
      </w:r>
      <w:bookmarkEnd w:id="32"/>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微软雅黑"/>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4" w:type="paragraph">
    <w:name w:val="Para 04"/>
    <w:qFormat/>
    <w:basedOn w:val="Normal"/>
    <w:pPr>
      <w:spacing w:line="270" w:lineRule="atLeast"/>
      <w:jc w:val="left"/>
    </w:pPr>
    <w:rPr>
      <w:color w:val="333333"/>
    </w:rPr>
  </w:style>
  <w:style w:styleId="Para 05" w:type="paragraph">
    <w:name w:val="Para 05"/>
    <w:qFormat/>
    <w:basedOn w:val="Normal"/>
    <w:pPr>
      <w:spacing w:before="230" w:after="230"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6" w:type="paragraph">
    <w:name w:val="Para 06"/>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2"/>
    </w:pPr>
    <w:rPr>
      <w:rFonts w:ascii="Helvetica Neue" w:cs="Helvetica Neue" w:eastAsia="Helvetica Neue" w:hAnsi="Helvetica Neue"/>
      <w:sz w:val="20"/>
      <w:szCs w:val="20"/>
      <w:b w:val="on"/>
      <w:bCs w:val="on"/>
    </w:rPr>
  </w:style>
  <w:style w:styleId="Para 08" w:type="paragraph">
    <w:name w:val="Para 08"/>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09" w:type="paragraph">
    <w:name w:val="Para 09"/>
    <w:qFormat/>
    <w:basedOn w:val="Normal"/>
    <w:pPr>
      <w:spacing w:after="230"/>
      <w:pBdr>
        <w:left w:val="none" w:sz="8" w:color="auto"/>
        <w:top w:val="none" w:sz="8" w:color="auto"/>
        <w:right w:val="none" w:sz="8" w:color="auto"/>
        <w:bottom w:val="none" w:sz="8" w:color="auto"/>
      </w:pBdr>
    </w:pPr>
    <w:rPr>
      <w:sz w:val="13"/>
      <w:szCs w:val="13"/>
    </w:rPr>
  </w:style>
  <w:style w:styleId="Para 10" w:type="paragraph">
    <w:name w:val="Para 10"/>
    <w:qFormat/>
    <w:basedOn w:val="Normal"/>
    <w:pPr>
      <w:spacing w:after="230"/>
      <w:pBdr>
        <w:left w:val="none" w:sz="8" w:color="auto"/>
        <w:top w:val="none" w:sz="8" w:color="auto"/>
        <w:right w:val="none" w:sz="8" w:color="auto"/>
        <w:bottom w:val="none" w:sz="8" w:color="auto"/>
      </w:pBdr>
    </w:pPr>
    <w:rPr>
      <w:rFonts w:ascii="微软雅黑" w:cs="微软雅黑" w:eastAsia="微软雅黑" w:hAnsi="微软雅黑"/>
      <w:sz w:val="13"/>
      <w:szCs w:val="13"/>
    </w:rPr>
  </w:style>
  <w:style w:styleId="Para 11" w:type="paragraph">
    <w:name w:val="Para 11"/>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 Text"/>
    <w:rPr>
      <w:rFonts w:eastAsia="Helvetica Neue" w:hAnsi="Helvetica Neue" w:cs="Helvetica Neue" w:ascii="Helvetica Neue"/>
      <w:b w:val="on"/>
      <w:bCs w:val="on"/>
    </w:rPr>
  </w:style>
  <w:style w:styleId="0 Block" w:type="paragraph">
    <w:name w:val="0 Block"/>
    <w:pPr>
      <w:spacing w:after="345" w:line="270" w:lineRule="atLeast"/>
      <w:shd w:val="clear" w:color="auto" w:fill="FFFFFF"/>
      <w:jc w:val="left"/>
    </w:pPr>
  </w:style>
  <w:style w:styleId="1 Block" w:type="paragraph">
    <w:name w:val="1 Block"/>
    <w:basedOn w:val="0 Block"/>
    <w:pPr>
      <w:spacing w:after="0" w:line="324" w:lineRule="atLeast"/>
      <w:shd w:val="clear" w:color="auto" w:fill="auto"/>
    </w:pPr>
  </w:style>
  <w:style w:styleId="2 Block" w:type="paragraph">
    <w:name w:val="2 Block"/>
    <w:basedOn w:val="0 Block"/>
    <w:pPr>
      <w:spacing w:before="230" w:after="230" w:line="360" w:lineRule="atLeast"/>
    </w:pPr>
  </w:style>
  <w:style w:styleId="3 Block" w:type="paragraph">
    <w:name w:val="3 Block"/>
    <w:basedOn w:val="0 Block"/>
    <w:pPr>
      <w:spacing w:after="0" w:line="324" w:lineRule="atLeast"/>
      <w:shd w:val="clear" w:color="auto" w:fill="auto"/>
    </w:pPr>
  </w:style>
  <w:style w:styleId="4 Block" w:type="paragraph">
    <w:name w:val="4 Block"/>
    <w:basedOn w:val="0 Block"/>
    <w:pPr>
      <w:spacing w:after="230"/>
    </w:pPr>
  </w:style>
  <w:style w:styleId="5 Block" w:type="paragraph">
    <w:name w:val="5 Block"/>
    <w:basedOn w:val="0 Block"/>
    <w:pPr>
      <w:spacing w:after="0"/>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7e9b3e08f35d6739912711599d35b1c1_r.png"/><Relationship Id="rId6" Type="http://schemas.openxmlformats.org/officeDocument/2006/relationships/image" Target="media/m_705fa9dc40f17eeaa10b2b602f030e4f_r.png"/><Relationship Id="rId7" Type="http://schemas.openxmlformats.org/officeDocument/2006/relationships/image" Target="media/m_07cd83056788df43a244d64284c1305f_r.png"/><Relationship Id="rId8" Type="http://schemas.openxmlformats.org/officeDocument/2006/relationships/image" Target="media/m_d03d945f718f4aa171ca9817a3334958_r.png"/><Relationship Id="rId9" Type="http://schemas.openxmlformats.org/officeDocument/2006/relationships/image" Target="media/m_4f7ebe1dfb4b8d09b5721fd76c08667b_r.jpeg"/><Relationship Id="rId10" Type="http://schemas.openxmlformats.org/officeDocument/2006/relationships/image" Target="media/m_673d93303066245579f33984c85a62be_r.jpeg"/><Relationship Id="rId11" Type="http://schemas.openxmlformats.org/officeDocument/2006/relationships/image" Target="media/m_54de6b62130fbbcc67fd0e54290d0db3_r.jpeg"/><Relationship Id="rId12" Type="http://schemas.openxmlformats.org/officeDocument/2006/relationships/image" Target="media/m_6a706748f529c5bc66992a7ff283530f_r.jpeg"/><Relationship Id="rId13" Type="http://schemas.openxmlformats.org/officeDocument/2006/relationships/image" Target="media/m_d8d9b790a1e03e7c363b5497ddc56375_r.jpeg"/><Relationship Id="rId14" Type="http://schemas.openxmlformats.org/officeDocument/2006/relationships/image" Target="media/m_8d799765b9a19ce973527c8517236cfa_r.jpeg"/><Relationship Id="rId15" Type="http://schemas.openxmlformats.org/officeDocument/2006/relationships/image" Target="media/m_58a90357d44e3f4f640e2dca7eeb5fbe_r.jpeg"/></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2024-10-14T08:43:41Z</dcterms:created>
  <dcterms:modified xsi:type="dcterms:W3CDTF">2024-10-14T08:43:41Z</dcterms:modified>
  <dc:title>CloudRC AdvenX3</dc:title>
  <dc:creator>Unknown</dc:creator>
  <dc:description>&lt;p&gt;CloudRC AdvenX3 Manual&lt;/p&gt;</dc:description>
  <dc:language>zh</dc:language>
</cp:coreProperties>
</file>